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Troop 52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en-US"/>
        </w:rPr>
        <w:t>Reimbursement Authorization Form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40"/>
          <w:szCs w:val="40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Indicate the Amount of Reimbursement and the Approved Expense Category</w:t>
      </w:r>
    </w:p>
    <w:p>
      <w:pPr>
        <w:pStyle w:val="Body"/>
        <w:widowControl w:val="0"/>
        <w:spacing w:line="312" w:lineRule="auto"/>
        <w:rPr>
          <w:rFonts w:ascii="Arial" w:cs="Arial" w:hAnsi="Arial" w:eastAsia="Arial"/>
          <w:sz w:val="26"/>
          <w:szCs w:val="26"/>
        </w:rPr>
      </w:pPr>
    </w:p>
    <w:p>
      <w:pPr>
        <w:pStyle w:val="Body"/>
        <w:widowControl w:val="0"/>
        <w:spacing w:line="48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$ _____________  Troop-Wide Campsite Fee</w:t>
        <w:tab/>
      </w:r>
    </w:p>
    <w:p>
      <w:pPr>
        <w:pStyle w:val="Body"/>
        <w:widowControl w:val="0"/>
        <w:spacing w:line="48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$ _____________  Scout Insignia</w:t>
        <w:tab/>
        <w:tab/>
      </w:r>
    </w:p>
    <w:p>
      <w:pPr>
        <w:pStyle w:val="Body"/>
        <w:widowControl w:val="0"/>
        <w:spacing w:line="48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$ _____________  Special Recognition</w:t>
        <w:tab/>
        <w:tab/>
      </w:r>
    </w:p>
    <w:p>
      <w:pPr>
        <w:pStyle w:val="Body"/>
        <w:widowControl w:val="0"/>
        <w:spacing w:line="48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$ _____________  Troop Camping Gear</w:t>
      </w:r>
    </w:p>
    <w:p>
      <w:pPr>
        <w:pStyle w:val="Body"/>
        <w:widowControl w:val="0"/>
        <w:spacing w:line="48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$ _____________  Troop Expendable Supplies</w:t>
      </w:r>
    </w:p>
    <w:p>
      <w:pPr>
        <w:pStyle w:val="Body"/>
        <w:widowControl w:val="0"/>
        <w:spacing w:line="48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$ _____________  Troop Uniform </w:t>
      </w:r>
    </w:p>
    <w:p>
      <w:pPr>
        <w:pStyle w:val="Body"/>
        <w:widowControl w:val="0"/>
        <w:spacing w:line="48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$ _____________  Scholarship </w:t>
      </w:r>
    </w:p>
    <w:p>
      <w:pPr>
        <w:pStyle w:val="Body"/>
        <w:widowControl w:val="0"/>
        <w:spacing w:line="480" w:lineRule="auto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$ _____________  Wilderness First Aid Training</w:t>
      </w:r>
    </w:p>
    <w:p>
      <w:pPr>
        <w:pStyle w:val="Body"/>
        <w:widowControl w:val="0"/>
        <w:spacing w:line="480" w:lineRule="auto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$ _____________  TOTAL</w:t>
      </w: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spacing w:after="6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Payee Information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756"/>
        <w:gridCol w:w="5594"/>
      </w:tblGrid>
      <w:tr>
        <w:tblPrEx>
          <w:shd w:val="clear" w:color="auto" w:fill="cdd4e9"/>
        </w:tblPrEx>
        <w:trPr>
          <w:trHeight w:val="416" w:hRule="atLeast"/>
        </w:trPr>
        <w:tc>
          <w:tcPr>
            <w:tcW w:type="dxa" w:w="93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>Name:</w:t>
            </w:r>
          </w:p>
        </w:tc>
      </w:tr>
      <w:tr>
        <w:tblPrEx>
          <w:shd w:val="clear" w:color="auto" w:fill="cdd4e9"/>
        </w:tblPrEx>
        <w:trPr>
          <w:trHeight w:val="416" w:hRule="atLeast"/>
        </w:trPr>
        <w:tc>
          <w:tcPr>
            <w:tcW w:type="dxa" w:w="37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>Cell:</w:t>
            </w:r>
          </w:p>
        </w:tc>
        <w:tc>
          <w:tcPr>
            <w:tcW w:type="dxa" w:w="55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Email: </w:t>
            </w:r>
          </w:p>
        </w:tc>
      </w:tr>
    </w:tbl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spacing w:after="6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Description/Reason for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</w:t>
      </w:r>
      <w:r>
        <w:rPr>
          <w:rFonts w:ascii="Arial" w:hAnsi="Arial"/>
          <w:b w:val="1"/>
          <w:bCs w:val="1"/>
          <w:sz w:val="24"/>
          <w:szCs w:val="24"/>
          <w:rtl w:val="0"/>
          <w:lang w:val="fr-FR"/>
        </w:rPr>
        <w:t xml:space="preserve">isbursement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and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attach receipts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 and 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documentation</w:t>
      </w:r>
    </w:p>
    <w:tbl>
      <w:tblPr>
        <w:tblW w:w="93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350"/>
      </w:tblGrid>
      <w:tr>
        <w:tblPrEx>
          <w:shd w:val="clear" w:color="auto" w:fill="cdd4e9"/>
        </w:tblPrEx>
        <w:trPr>
          <w:trHeight w:val="383" w:hRule="exac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83" w:hRule="exact"/>
        </w:trPr>
        <w:tc>
          <w:tcPr>
            <w:tcW w:type="dxa" w:w="9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6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Scoutmaster Approval Required</w:t>
      </w:r>
    </w:p>
    <w:tbl>
      <w:tblPr>
        <w:tblW w:w="938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385"/>
      </w:tblGrid>
      <w:tr>
        <w:tblPrEx>
          <w:shd w:val="clear" w:color="auto" w:fill="cdd4e9"/>
        </w:tblPrEx>
        <w:trPr>
          <w:trHeight w:val="416" w:hRule="exact"/>
        </w:trPr>
        <w:tc>
          <w:tcPr>
            <w:tcW w:type="dxa" w:w="9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>Signature: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</w:rPr>
            </w:r>
          </w:p>
        </w:tc>
      </w:tr>
      <w:tr>
        <w:tblPrEx>
          <w:shd w:val="clear" w:color="auto" w:fill="cdd4e9"/>
        </w:tblPrEx>
        <w:trPr>
          <w:trHeight w:val="416" w:hRule="exact"/>
        </w:trPr>
        <w:tc>
          <w:tcPr>
            <w:tcW w:type="dxa" w:w="93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rtl w:val="0"/>
                <w:lang w:val="en-US"/>
              </w:rPr>
              <w:t xml:space="preserve">Date: 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</w:rPr>
            </w:r>
          </w:p>
        </w:tc>
      </w:tr>
    </w:tbl>
    <w:p>
      <w:pPr>
        <w:pStyle w:val="Body"/>
        <w:widowControl w:val="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spacing w:after="6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Treasurer Use</w:t>
      </w:r>
    </w:p>
    <w:tbl>
      <w:tblPr>
        <w:tblW w:w="93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670"/>
        <w:gridCol w:w="4670"/>
      </w:tblGrid>
      <w:tr>
        <w:tblPrEx>
          <w:shd w:val="clear" w:color="auto" w:fill="cdd4e9"/>
        </w:tblPrEx>
        <w:trPr>
          <w:trHeight w:val="576" w:hRule="atLeast"/>
        </w:trPr>
        <w:tc>
          <w:tcPr>
            <w:tcW w:type="dxa" w:w="4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Date Paid: </w:t>
            </w:r>
          </w:p>
        </w:tc>
        <w:tc>
          <w:tcPr>
            <w:tcW w:type="dxa" w:w="467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Check No:</w:t>
            </w:r>
          </w:p>
        </w:tc>
      </w:tr>
    </w:tbl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column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  <w:u w:val="none"/>
        </w:rPr>
      </w:pP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>Important Policy Guidelines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en-US"/>
        </w:rPr>
        <w:t xml:space="preserve">: 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 xml:space="preserve">Troop 52 operates with 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>fiscal</w:t>
      </w:r>
      <w:r>
        <w:rPr>
          <w:rFonts w:ascii="Arial" w:hAnsi="Arial" w:hint="default"/>
          <w:sz w:val="24"/>
          <w:szCs w:val="24"/>
          <w:u w:val="none"/>
          <w:rtl w:val="0"/>
        </w:rPr>
        <w:t> 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>responsibility</w:t>
      </w:r>
      <w:r>
        <w:rPr>
          <w:rFonts w:ascii="Arial" w:hAnsi="Arial"/>
          <w:b w:val="1"/>
          <w:bCs w:val="1"/>
          <w:sz w:val="24"/>
          <w:szCs w:val="24"/>
          <w:u w:val="none"/>
          <w:rtl w:val="0"/>
        </w:rPr>
        <w:t xml:space="preserve"> </w:t>
      </w:r>
      <w:r>
        <w:rPr>
          <w:rFonts w:ascii="Arial" w:hAnsi="Arial"/>
          <w:sz w:val="24"/>
          <w:szCs w:val="24"/>
          <w:u w:val="none"/>
          <w:rtl w:val="0"/>
        </w:rPr>
        <w:t>to</w:t>
      </w:r>
      <w:r>
        <w:rPr>
          <w:rFonts w:ascii="Arial" w:hAnsi="Arial" w:hint="default"/>
          <w:sz w:val="24"/>
          <w:szCs w:val="24"/>
          <w:u w:val="none"/>
          <w:rtl w:val="0"/>
        </w:rPr>
        <w:t> </w:t>
      </w:r>
      <w:r>
        <w:rPr>
          <w:rFonts w:ascii="Arial" w:hAnsi="Arial"/>
          <w:sz w:val="24"/>
          <w:szCs w:val="24"/>
          <w:u w:val="none"/>
          <w:rtl w:val="0"/>
          <w:lang w:val="en-US"/>
        </w:rPr>
        <w:t xml:space="preserve">maintain a solvent and robust scout program for years to come. 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T</w:t>
      </w:r>
      <w:r>
        <w:rPr>
          <w:rFonts w:ascii="Arial" w:hAnsi="Arial"/>
          <w:sz w:val="24"/>
          <w:szCs w:val="24"/>
          <w:rtl w:val="0"/>
          <w:lang w:val="en-US"/>
        </w:rPr>
        <w:t xml:space="preserve">he Treasurer shall issue a </w:t>
      </w:r>
      <w:r>
        <w:rPr>
          <w:rFonts w:ascii="Arial" w:hAnsi="Arial"/>
          <w:sz w:val="24"/>
          <w:szCs w:val="24"/>
          <w:rtl w:val="0"/>
          <w:lang w:val="en-US"/>
        </w:rPr>
        <w:t xml:space="preserve">reimbursement </w:t>
      </w:r>
      <w:r>
        <w:rPr>
          <w:rFonts w:ascii="Arial" w:hAnsi="Arial"/>
          <w:sz w:val="24"/>
          <w:szCs w:val="24"/>
          <w:rtl w:val="0"/>
          <w:lang w:val="en-US"/>
        </w:rPr>
        <w:t xml:space="preserve">check only after receiving a </w:t>
      </w:r>
      <w:r>
        <w:rPr>
          <w:rFonts w:ascii="Arial" w:hAnsi="Arial"/>
          <w:sz w:val="24"/>
          <w:szCs w:val="24"/>
          <w:rtl w:val="0"/>
          <w:lang w:val="en-US"/>
        </w:rPr>
        <w:t>completed reimbursement form</w:t>
      </w:r>
      <w:r>
        <w:rPr>
          <w:rFonts w:ascii="Arial" w:hAnsi="Arial"/>
          <w:sz w:val="24"/>
          <w:szCs w:val="24"/>
          <w:rtl w:val="0"/>
          <w:lang w:val="en-US"/>
        </w:rPr>
        <w:t xml:space="preserve"> signed by </w:t>
      </w:r>
      <w:r>
        <w:rPr>
          <w:rFonts w:ascii="Arial" w:hAnsi="Arial"/>
          <w:sz w:val="24"/>
          <w:szCs w:val="24"/>
          <w:rtl w:val="0"/>
          <w:lang w:val="en-US"/>
        </w:rPr>
        <w:t>the Scoutmaster</w:t>
      </w:r>
      <w:r>
        <w:rPr>
          <w:rFonts w:ascii="Arial" w:hAnsi="Arial"/>
          <w:sz w:val="24"/>
          <w:szCs w:val="24"/>
          <w:rtl w:val="0"/>
          <w:lang w:val="en-US"/>
        </w:rPr>
        <w:t xml:space="preserve"> or other person designated by </w:t>
      </w:r>
      <w:r>
        <w:rPr>
          <w:rFonts w:ascii="Arial" w:hAnsi="Arial"/>
          <w:sz w:val="24"/>
          <w:szCs w:val="24"/>
          <w:rtl w:val="0"/>
          <w:lang w:val="en-US"/>
        </w:rPr>
        <w:t>the Troop Committee</w:t>
      </w:r>
      <w:r>
        <w:rPr>
          <w:rFonts w:ascii="Arial" w:hAnsi="Arial"/>
          <w:sz w:val="24"/>
          <w:szCs w:val="24"/>
          <w:rtl w:val="0"/>
          <w:lang w:val="en-US"/>
        </w:rPr>
        <w:t xml:space="preserve">, provided </w:t>
      </w:r>
      <w:r>
        <w:rPr>
          <w:rFonts w:ascii="Arial" w:hAnsi="Arial"/>
          <w:sz w:val="24"/>
          <w:szCs w:val="24"/>
          <w:rtl w:val="0"/>
          <w:lang w:val="en-US"/>
        </w:rPr>
        <w:t>the expense</w:t>
      </w:r>
      <w:r>
        <w:rPr>
          <w:rFonts w:ascii="Arial" w:hAnsi="Arial"/>
          <w:sz w:val="24"/>
          <w:szCs w:val="24"/>
          <w:rtl w:val="0"/>
          <w:lang w:val="en-US"/>
        </w:rPr>
        <w:t xml:space="preserve"> is </w:t>
      </w:r>
      <w:r>
        <w:rPr>
          <w:rFonts w:ascii="Arial" w:hAnsi="Arial"/>
          <w:sz w:val="24"/>
          <w:szCs w:val="24"/>
          <w:rtl w:val="0"/>
          <w:lang w:val="en-US"/>
        </w:rPr>
        <w:t>specifically</w:t>
      </w:r>
      <w:r>
        <w:rPr>
          <w:rFonts w:ascii="Arial" w:hAnsi="Arial"/>
          <w:sz w:val="24"/>
          <w:szCs w:val="24"/>
          <w:rtl w:val="0"/>
          <w:lang w:val="en-US"/>
        </w:rPr>
        <w:t xml:space="preserve"> approved by the </w:t>
      </w:r>
      <w:r>
        <w:rPr>
          <w:rFonts w:ascii="Arial" w:hAnsi="Arial"/>
          <w:sz w:val="24"/>
          <w:szCs w:val="24"/>
          <w:rtl w:val="0"/>
          <w:lang w:val="en-US"/>
        </w:rPr>
        <w:t>Troop Committee and receipts or other documentation is included</w:t>
      </w:r>
      <w:r>
        <w:rPr>
          <w:rFonts w:ascii="Arial" w:hAnsi="Arial"/>
          <w:sz w:val="24"/>
          <w:szCs w:val="24"/>
          <w:rtl w:val="0"/>
        </w:rPr>
        <w:t xml:space="preserve">. 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Since </w:t>
      </w:r>
      <w:r>
        <w:rPr>
          <w:rFonts w:ascii="Arial" w:hAnsi="Arial"/>
          <w:rtl w:val="0"/>
          <w:lang w:val="en-US"/>
        </w:rPr>
        <w:t>Troop reimbursements will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en-US"/>
        </w:rPr>
        <w:t>only be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en-US"/>
        </w:rPr>
        <w:t>issued with the Scoutmaster</w:t>
      </w:r>
      <w:r>
        <w:rPr>
          <w:rFonts w:ascii="Arial" w:hAnsi="Arial" w:hint="default"/>
          <w:rtl w:val="1"/>
        </w:rPr>
        <w:t>’</w:t>
      </w:r>
      <w:r>
        <w:rPr>
          <w:rFonts w:ascii="Arial" w:hAnsi="Arial"/>
          <w:rtl w:val="0"/>
          <w:lang w:val="en-US"/>
        </w:rPr>
        <w:t xml:space="preserve">s approval, </w:t>
      </w:r>
      <w:r>
        <w:rPr>
          <w:rFonts w:ascii="Arial" w:hAnsi="Arial"/>
          <w:rtl w:val="0"/>
          <w:lang w:val="en-US"/>
        </w:rPr>
        <w:t xml:space="preserve">it is the standard practice to seek </w:t>
      </w:r>
      <w:r>
        <w:rPr>
          <w:rFonts w:ascii="Arial" w:hAnsi="Arial"/>
          <w:rtl w:val="0"/>
          <w:lang w:val="en-US"/>
        </w:rPr>
        <w:t>prior approval from the Scoutmaster before a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en-US"/>
        </w:rPr>
        <w:t>purchase is made or a deposit is paid</w:t>
      </w:r>
      <w:r>
        <w:rPr>
          <w:rFonts w:ascii="Arial" w:hAnsi="Arial"/>
          <w:rtl w:val="0"/>
          <w:lang w:val="en-US"/>
        </w:rPr>
        <w:t xml:space="preserve">.  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Irregular</w:t>
      </w:r>
      <w:r>
        <w:rPr>
          <w:rFonts w:ascii="Arial" w:hAnsi="Arial"/>
          <w:sz w:val="24"/>
          <w:szCs w:val="24"/>
          <w:rtl w:val="0"/>
          <w:lang w:val="en-US"/>
        </w:rPr>
        <w:t xml:space="preserve"> disbursements require the prior approval of the </w:t>
      </w:r>
      <w:r>
        <w:rPr>
          <w:rFonts w:ascii="Arial" w:hAnsi="Arial"/>
          <w:sz w:val="24"/>
          <w:szCs w:val="24"/>
          <w:rtl w:val="0"/>
          <w:lang w:val="en-US"/>
        </w:rPr>
        <w:t xml:space="preserve">Troop </w:t>
      </w:r>
      <w:r>
        <w:rPr>
          <w:rFonts w:ascii="Arial" w:hAnsi="Arial"/>
          <w:sz w:val="24"/>
          <w:szCs w:val="24"/>
          <w:rtl w:val="0"/>
          <w:lang w:val="en-US"/>
        </w:rPr>
        <w:t>Committee</w:t>
      </w:r>
      <w:r>
        <w:rPr>
          <w:rFonts w:ascii="Arial" w:hAnsi="Arial"/>
          <w:sz w:val="24"/>
          <w:szCs w:val="24"/>
          <w:rtl w:val="0"/>
          <w:lang w:val="en-US"/>
        </w:rPr>
        <w:t xml:space="preserve">.  </w:t>
      </w:r>
      <w:r>
        <w:rPr>
          <w:rFonts w:ascii="Arial" w:hAnsi="Arial"/>
          <w:sz w:val="24"/>
          <w:szCs w:val="24"/>
          <w:rtl w:val="0"/>
          <w:lang w:val="en-US"/>
        </w:rPr>
        <w:t xml:space="preserve">If approval is received, the </w:t>
      </w:r>
      <w:r>
        <w:rPr>
          <w:rFonts w:ascii="Arial" w:hAnsi="Arial"/>
          <w:sz w:val="24"/>
          <w:szCs w:val="24"/>
          <w:rtl w:val="0"/>
          <w:lang w:val="en-US"/>
        </w:rPr>
        <w:t xml:space="preserve">Troop Committee Chairman </w:t>
      </w:r>
      <w:r>
        <w:rPr>
          <w:rFonts w:ascii="Arial" w:hAnsi="Arial"/>
          <w:sz w:val="24"/>
          <w:szCs w:val="24"/>
          <w:rtl w:val="0"/>
          <w:lang w:val="en-US"/>
        </w:rPr>
        <w:t xml:space="preserve">will submit the item to the Treasurer for payment using the </w:t>
      </w:r>
      <w:r>
        <w:rPr>
          <w:rFonts w:ascii="Arial" w:hAnsi="Arial"/>
          <w:sz w:val="24"/>
          <w:szCs w:val="24"/>
          <w:rtl w:val="0"/>
          <w:lang w:val="en-US"/>
        </w:rPr>
        <w:t>Reimbursement Authorization Form</w:t>
      </w:r>
      <w:r>
        <w:rPr>
          <w:rFonts w:ascii="Arial" w:hAnsi="Arial"/>
          <w:sz w:val="24"/>
          <w:szCs w:val="24"/>
          <w:rtl w:val="0"/>
          <w:lang w:val="en-US"/>
        </w:rPr>
        <w:t xml:space="preserve"> and </w:t>
      </w:r>
      <w:r>
        <w:rPr>
          <w:rFonts w:ascii="Arial" w:hAnsi="Arial"/>
          <w:sz w:val="24"/>
          <w:szCs w:val="24"/>
          <w:rtl w:val="0"/>
          <w:lang w:val="en-US"/>
        </w:rPr>
        <w:t>attach</w:t>
      </w:r>
      <w:r>
        <w:rPr>
          <w:rFonts w:ascii="Arial" w:hAnsi="Arial"/>
          <w:sz w:val="24"/>
          <w:szCs w:val="24"/>
          <w:rtl w:val="0"/>
        </w:rPr>
        <w:t xml:space="preserve"> a </w:t>
      </w:r>
      <w:r>
        <w:rPr>
          <w:rFonts w:ascii="Arial" w:hAnsi="Arial"/>
          <w:sz w:val="24"/>
          <w:szCs w:val="24"/>
          <w:rtl w:val="0"/>
          <w:lang w:val="en-US"/>
        </w:rPr>
        <w:t>confirmation</w:t>
      </w:r>
      <w:r>
        <w:rPr>
          <w:rFonts w:ascii="Arial" w:hAnsi="Arial"/>
          <w:sz w:val="24"/>
          <w:szCs w:val="24"/>
          <w:rtl w:val="0"/>
          <w:lang w:val="en-US"/>
        </w:rPr>
        <w:t xml:space="preserve"> of the approval.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Approved </w:t>
      </w:r>
      <w:r>
        <w:rPr>
          <w:rFonts w:ascii="Arial" w:hAnsi="Arial"/>
          <w:rtl w:val="0"/>
        </w:rPr>
        <w:t>Troop</w:t>
      </w:r>
      <w:r>
        <w:rPr>
          <w:rFonts w:ascii="Arial" w:hAnsi="Arial"/>
          <w:rtl w:val="0"/>
          <w:lang w:val="en-US"/>
        </w:rPr>
        <w:t xml:space="preserve"> expenses: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nl-NL"/>
        </w:rPr>
        <w:t xml:space="preserve">Troop </w:t>
      </w:r>
      <w:r>
        <w:rPr>
          <w:rFonts w:ascii="Arial" w:hAnsi="Arial"/>
          <w:rtl w:val="0"/>
          <w:lang w:val="en-US"/>
        </w:rPr>
        <w:t xml:space="preserve">campsite fees: up to $100 for a campsite or $180 for a lodge if cold weather camping. 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Scout insignia</w:t>
      </w:r>
      <w:r>
        <w:rPr>
          <w:rFonts w:ascii="Arial" w:hAnsi="Arial"/>
          <w:rtl w:val="0"/>
          <w:lang w:val="en-US"/>
        </w:rPr>
        <w:t xml:space="preserve">: including rank, merit badges, blue cards, and position patches 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Special recognitions</w:t>
      </w:r>
      <w:r>
        <w:rPr>
          <w:rFonts w:ascii="Arial" w:hAnsi="Arial"/>
          <w:rtl w:val="0"/>
          <w:lang w:val="en-US"/>
        </w:rPr>
        <w:t>: Such as Exemplary Service gifts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Troop camping gear</w:t>
      </w:r>
      <w:r>
        <w:rPr>
          <w:rFonts w:ascii="Arial" w:hAnsi="Arial"/>
          <w:rtl w:val="0"/>
          <w:lang w:val="en-US"/>
        </w:rPr>
        <w:t>: includes cooking and camping equipment such as stoves and tents as well as crew gear for high adventure camping like lightweight tent stakes.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nl-NL"/>
        </w:rPr>
      </w:pPr>
      <w:r>
        <w:rPr>
          <w:rFonts w:ascii="Arial" w:hAnsi="Arial"/>
          <w:rtl w:val="0"/>
          <w:lang w:val="nl-NL"/>
        </w:rPr>
        <w:t xml:space="preserve">Troop </w:t>
      </w:r>
      <w:r>
        <w:rPr>
          <w:rFonts w:ascii="Arial" w:hAnsi="Arial"/>
          <w:rtl w:val="0"/>
          <w:lang w:val="en-US"/>
        </w:rPr>
        <w:t xml:space="preserve">expendable </w:t>
      </w:r>
      <w:r>
        <w:rPr>
          <w:rFonts w:ascii="Arial" w:hAnsi="Arial"/>
          <w:rtl w:val="0"/>
          <w:lang w:val="en-US"/>
        </w:rPr>
        <w:t>supplies</w:t>
      </w:r>
      <w:r>
        <w:rPr>
          <w:rFonts w:ascii="Arial" w:hAnsi="Arial"/>
          <w:rtl w:val="0"/>
          <w:lang w:val="en-US"/>
        </w:rPr>
        <w:t>: such as propane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Troop Uniform expenses: includes Class B t-shirts, neckerchiefs &amp; slides, and WCC patches which are purchased for inventory and sold to families at the cost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Scholarship payments: If a leader covers payment for a scout who has been approved for a camping scholarship 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Wilderness First Aid for registered adult leaders in Troop 52 with the intention of leading a High Adventure Camp for Troop 52 scouts.  In-council training is preferred when possible.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Non-reimbursed expenses include: 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Troop campout food and activity expenses like range fees 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Patrol campouts </w:t>
      </w:r>
      <w:r>
        <w:rPr>
          <w:rFonts w:ascii="Arial" w:hAnsi="Arial"/>
          <w:rtl w:val="0"/>
          <w:lang w:val="en-US"/>
        </w:rPr>
        <w:t>which are</w:t>
      </w:r>
      <w:r>
        <w:rPr>
          <w:rFonts w:ascii="Arial" w:hAnsi="Arial"/>
          <w:rtl w:val="0"/>
          <w:lang w:val="en-US"/>
        </w:rPr>
        <w:t xml:space="preserve"> completely paid for by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fr-FR"/>
        </w:rPr>
        <w:t>participants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en-US"/>
        </w:rPr>
        <w:t xml:space="preserve">including </w:t>
      </w:r>
      <w:r>
        <w:rPr>
          <w:rFonts w:ascii="Arial" w:hAnsi="Arial"/>
          <w:rtl w:val="0"/>
          <w:lang w:val="en-US"/>
        </w:rPr>
        <w:t>campsite</w:t>
      </w:r>
      <w:r>
        <w:rPr>
          <w:rFonts w:ascii="Arial" w:hAnsi="Arial"/>
          <w:rtl w:val="0"/>
          <w:lang w:val="en-US"/>
        </w:rPr>
        <w:t xml:space="preserve"> fees, supplies,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en-US"/>
        </w:rPr>
        <w:t xml:space="preserve">activities, and food. </w:t>
      </w:r>
      <w:r>
        <w:rPr>
          <w:rFonts w:ascii="Arial" w:hAnsi="Arial" w:hint="default"/>
          <w:rtl w:val="0"/>
        </w:rPr>
        <w:t> 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High Adventure </w:t>
      </w:r>
      <w:r>
        <w:rPr>
          <w:rFonts w:ascii="Arial" w:hAnsi="Arial"/>
          <w:rtl w:val="0"/>
          <w:lang w:val="en-US"/>
        </w:rPr>
        <w:t xml:space="preserve">expenses including youth and adult </w:t>
      </w:r>
      <w:r>
        <w:rPr>
          <w:rFonts w:ascii="Arial" w:hAnsi="Arial"/>
          <w:rtl w:val="0"/>
          <w:lang w:val="it-IT"/>
        </w:rPr>
        <w:t>camp</w:t>
      </w:r>
      <w:r>
        <w:rPr>
          <w:rFonts w:ascii="Arial" w:hAnsi="Arial"/>
          <w:rtl w:val="0"/>
          <w:lang w:val="en-US"/>
        </w:rPr>
        <w:t xml:space="preserve">er fees, food, expendable supplies, and travel expenses 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L</w:t>
      </w:r>
      <w:r>
        <w:rPr>
          <w:rFonts w:ascii="Arial" w:hAnsi="Arial"/>
          <w:rtl w:val="0"/>
          <w:lang w:val="en-US"/>
        </w:rPr>
        <w:t>eaders</w:t>
      </w:r>
      <w:r>
        <w:rPr>
          <w:rFonts w:ascii="Arial" w:hAnsi="Arial"/>
          <w:rtl w:val="0"/>
          <w:lang w:val="en-US"/>
        </w:rPr>
        <w:t xml:space="preserve"> customarily </w:t>
      </w:r>
      <w:r>
        <w:rPr>
          <w:rFonts w:ascii="Arial" w:hAnsi="Arial"/>
          <w:rtl w:val="0"/>
          <w:lang w:val="en-US"/>
        </w:rPr>
        <w:t>pay for their own training</w:t>
      </w:r>
      <w:r>
        <w:rPr>
          <w:rFonts w:ascii="Arial" w:hAnsi="Arial"/>
          <w:rtl w:val="0"/>
          <w:lang w:val="en-US"/>
        </w:rPr>
        <w:t xml:space="preserve"> </w:t>
      </w:r>
      <w:r>
        <w:rPr>
          <w:rFonts w:ascii="Arial" w:hAnsi="Arial"/>
          <w:rtl w:val="0"/>
          <w:lang w:val="en-US"/>
        </w:rPr>
        <w:t>including CPR, IOLS, and Range Master training to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  <w:lang w:val="en-US"/>
        </w:rPr>
        <w:t xml:space="preserve">name a few. </w:t>
      </w:r>
      <w:r>
        <w:rPr>
          <w:rFonts w:ascii="Arial" w:hAnsi="Arial"/>
          <w:rtl w:val="0"/>
          <w:lang w:val="en-US"/>
        </w:rPr>
        <w:t>WFA is an exception as stated above.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</w:rPr>
      </w:pPr>
      <w:r>
        <w:rPr>
          <w:rFonts w:ascii="Arial" w:hAnsi="Arial"/>
          <w:rtl w:val="0"/>
        </w:rPr>
        <w:t>C</w:t>
      </w:r>
      <w:r>
        <w:rPr>
          <w:rFonts w:ascii="Arial" w:hAnsi="Arial"/>
          <w:rtl w:val="0"/>
          <w:lang w:val="en-US"/>
        </w:rPr>
        <w:t xml:space="preserve">ourt of Honor </w:t>
      </w:r>
      <w:r>
        <w:rPr>
          <w:rFonts w:ascii="Arial" w:hAnsi="Arial"/>
          <w:rtl w:val="0"/>
          <w:lang w:val="en-US"/>
        </w:rPr>
        <w:t xml:space="preserve">refreshments are donated by families of designated patrols. </w:t>
      </w:r>
    </w:p>
    <w:p>
      <w:pPr>
        <w:pStyle w:val="Default"/>
        <w:numPr>
          <w:ilvl w:val="0"/>
          <w:numId w:val="1"/>
        </w:numPr>
        <w:bidi w:val="0"/>
        <w:spacing w:before="0" w:line="240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Eagle Court of Honor ceremonies are the responsibility of the participants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</w:p>
    <w:p>
      <w:pPr>
        <w:pStyle w:val="Body"/>
        <w:spacing w:line="360" w:lineRule="auto"/>
        <w:rPr>
          <w:rFonts w:ascii="Arial" w:cs="Arial" w:hAnsi="Arial" w:eastAsia="Arial"/>
          <w:strike w:val="1"/>
          <w:dstrike w:val="0"/>
          <w:sz w:val="24"/>
          <w:szCs w:val="24"/>
          <w:lang w:val="en-US"/>
        </w:rPr>
      </w:pPr>
      <w:r>
        <w:rPr>
          <w:rFonts w:ascii="Arial" w:hAnsi="Arial"/>
          <w:strike w:val="1"/>
          <w:dstrike w:val="0"/>
          <w:sz w:val="24"/>
          <w:szCs w:val="24"/>
          <w:rtl w:val="0"/>
          <w:lang w:val="en-US"/>
        </w:rPr>
        <w:t>05/18</w:t>
      </w:r>
      <w:r>
        <w:rPr>
          <w:rFonts w:ascii="Arial" w:hAnsi="Arial"/>
          <w:strike w:val="1"/>
          <w:dstrike w:val="0"/>
          <w:sz w:val="24"/>
          <w:szCs w:val="24"/>
          <w:rtl w:val="0"/>
          <w:lang w:val="en-US"/>
        </w:rPr>
        <w:t xml:space="preserve">/23 </w:t>
      </w:r>
    </w:p>
    <w:p>
      <w:pPr>
        <w:pStyle w:val="Body"/>
        <w:spacing w:line="360" w:lineRule="auto"/>
      </w:pPr>
      <w:r>
        <w:rPr>
          <w:rFonts w:ascii="Arial" w:hAnsi="Arial"/>
          <w:sz w:val="24"/>
          <w:szCs w:val="24"/>
          <w:rtl w:val="0"/>
          <w:lang w:val="en-US"/>
        </w:rPr>
        <w:t>05/21/26</w:t>
      </w:r>
    </w:p>
    <w:sectPr>
      <w:headerReference w:type="default" r:id="rId4"/>
      <w:footerReference w:type="default" r:id="rId5"/>
      <w:pgSz w:w="12240" w:h="15840" w:orient="portrait"/>
      <w:pgMar w:top="72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mic Sans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omic Sans MS" w:cs="Arial Unicode MS" w:hAnsi="Comic Sans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omic Sans MS"/>
        <a:ea typeface="Comic Sans MS"/>
        <a:cs typeface="Comic Sans MS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